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CC1AC" w14:textId="77777777" w:rsidR="00AA0562" w:rsidRPr="00AA0562" w:rsidRDefault="00AA0562" w:rsidP="00AA0562">
      <w:pPr>
        <w:rPr>
          <w:rFonts w:ascii="Times" w:eastAsia="Times New Roman" w:hAnsi="Times" w:cs="Times New Roman"/>
          <w:sz w:val="20"/>
          <w:szCs w:val="20"/>
        </w:rPr>
      </w:pPr>
      <w:hyperlink r:id="rId6" w:history="1">
        <w:r w:rsidRPr="00AA0562">
          <w:rPr>
            <w:rFonts w:ascii="Times" w:eastAsia="Times New Roman" w:hAnsi="Times" w:cs="Times New Roman"/>
            <w:color w:val="0000FF"/>
            <w:sz w:val="20"/>
            <w:szCs w:val="20"/>
            <w:u w:val="single"/>
          </w:rPr>
          <w:t>https://kapextmediassl-a.akamaihd.net/business/MT480/1804c/ethical_approaches/presentation_html5.html</w:t>
        </w:r>
      </w:hyperlink>
    </w:p>
    <w:p w14:paraId="52CEDF6A" w14:textId="77777777" w:rsidR="00E06750" w:rsidRDefault="00E06750"/>
    <w:p w14:paraId="655DCFFB" w14:textId="77777777" w:rsidR="00AA0562" w:rsidRPr="0029186E" w:rsidRDefault="00AA0562">
      <w:pPr>
        <w:rPr>
          <w:b/>
        </w:rPr>
      </w:pPr>
      <w:r w:rsidRPr="0029186E">
        <w:rPr>
          <w:b/>
        </w:rPr>
        <w:t>******That is a link that is mentioned below when prompted to choose two ethical approaches****</w:t>
      </w:r>
    </w:p>
    <w:p w14:paraId="5B00AE4B" w14:textId="77777777" w:rsidR="00611D4F" w:rsidRDefault="00611D4F"/>
    <w:p w14:paraId="442B527B"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b/>
          <w:bCs/>
          <w:color w:val="494C4E"/>
          <w:spacing w:val="3"/>
          <w:bdr w:val="none" w:sz="0" w:space="0" w:color="auto" w:frame="1"/>
        </w:rPr>
        <w:t>GEL- 7.02:</w:t>
      </w:r>
      <w:r w:rsidRPr="00611D4F">
        <w:rPr>
          <w:rFonts w:ascii="Arial" w:hAnsi="Arial" w:cs="Arial"/>
          <w:color w:val="494C4E"/>
          <w:spacing w:val="3"/>
          <w:bdr w:val="none" w:sz="0" w:space="0" w:color="auto" w:frame="1"/>
        </w:rPr>
        <w:t> Apply ethical reasoning to ethical issues within the field of study.</w:t>
      </w:r>
    </w:p>
    <w:p w14:paraId="4D080D5A"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color w:val="494C4E"/>
          <w:spacing w:val="3"/>
          <w:bdr w:val="none" w:sz="0" w:space="0" w:color="auto" w:frame="1"/>
        </w:rPr>
        <w:t>As legal considerations in the financial world are often changing, the managers need to be aware of current as well as pending legislation to stay up-to-date with compliance issues. In addition, consumers and executive boards are scrutinizing ethical considerations more rigorously. In this Assessment you will review legislation as well as examine ethical considerations to apply them to a scenario.</w:t>
      </w:r>
    </w:p>
    <w:p w14:paraId="48F51946" w14:textId="77777777" w:rsidR="00611D4F" w:rsidRDefault="00611D4F" w:rsidP="00611D4F">
      <w:pPr>
        <w:shd w:val="clear" w:color="auto" w:fill="FFFFFF"/>
        <w:rPr>
          <w:rFonts w:ascii="Arial" w:hAnsi="Arial" w:cs="Arial"/>
          <w:color w:val="494C4E"/>
          <w:spacing w:val="3"/>
          <w:bdr w:val="none" w:sz="0" w:space="0" w:color="auto" w:frame="1"/>
        </w:rPr>
      </w:pPr>
    </w:p>
    <w:p w14:paraId="7DD77BA0"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color w:val="494C4E"/>
          <w:spacing w:val="3"/>
          <w:bdr w:val="none" w:sz="0" w:space="0" w:color="auto" w:frame="1"/>
        </w:rPr>
        <w:t>Prior to the passing of the Tax Cuts and Jobs Act (2017) some of America’s largest corporations were able to apply questionable, yet legal, schemes to book profits in offshore accounts to avoid (not evade) hi</w:t>
      </w:r>
      <w:bookmarkStart w:id="0" w:name="_GoBack"/>
      <w:bookmarkEnd w:id="0"/>
      <w:r w:rsidRPr="00611D4F">
        <w:rPr>
          <w:rFonts w:ascii="Arial" w:hAnsi="Arial" w:cs="Arial"/>
          <w:color w:val="494C4E"/>
          <w:spacing w:val="3"/>
          <w:bdr w:val="none" w:sz="0" w:space="0" w:color="auto" w:frame="1"/>
        </w:rPr>
        <w:t>gher levels of tax expense. These tax savings were substantial; it is estimated multinational corporations had been able to avoid an estimated $90 billion in federal income taxes each year.</w:t>
      </w:r>
    </w:p>
    <w:p w14:paraId="4EAEAA3A" w14:textId="77777777" w:rsidR="00611D4F" w:rsidRDefault="00611D4F" w:rsidP="00611D4F">
      <w:pPr>
        <w:shd w:val="clear" w:color="auto" w:fill="FFFFFF"/>
        <w:rPr>
          <w:rFonts w:ascii="Arial" w:hAnsi="Arial" w:cs="Arial"/>
          <w:b/>
          <w:bCs/>
          <w:color w:val="494C4E"/>
          <w:spacing w:val="3"/>
          <w:bdr w:val="none" w:sz="0" w:space="0" w:color="auto" w:frame="1"/>
        </w:rPr>
      </w:pPr>
    </w:p>
    <w:p w14:paraId="1DC54BB7"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b/>
          <w:bCs/>
          <w:color w:val="494C4E"/>
          <w:spacing w:val="3"/>
          <w:bdr w:val="none" w:sz="0" w:space="0" w:color="auto" w:frame="1"/>
        </w:rPr>
        <w:t>Scenario:</w:t>
      </w:r>
      <w:r w:rsidRPr="00611D4F">
        <w:rPr>
          <w:rFonts w:ascii="Arial" w:hAnsi="Arial" w:cs="Arial"/>
          <w:color w:val="494C4E"/>
          <w:spacing w:val="3"/>
          <w:bdr w:val="none" w:sz="0" w:space="0" w:color="auto" w:frame="1"/>
        </w:rPr>
        <w:t> The Board of Directors, shareholders, and stakeholders are just now learning that the corporation employed offshore banking transactions to minimize tax burdens. </w:t>
      </w:r>
    </w:p>
    <w:p w14:paraId="34F65A63" w14:textId="77777777" w:rsidR="00611D4F" w:rsidRDefault="00611D4F" w:rsidP="00611D4F">
      <w:pPr>
        <w:shd w:val="clear" w:color="auto" w:fill="FFFFFF"/>
        <w:rPr>
          <w:rFonts w:ascii="Arial" w:hAnsi="Arial" w:cs="Arial"/>
          <w:b/>
          <w:bCs/>
          <w:color w:val="494C4E"/>
          <w:spacing w:val="3"/>
          <w:bdr w:val="none" w:sz="0" w:space="0" w:color="auto" w:frame="1"/>
        </w:rPr>
      </w:pPr>
    </w:p>
    <w:p w14:paraId="69F65690"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b/>
          <w:bCs/>
          <w:color w:val="494C4E"/>
          <w:spacing w:val="3"/>
          <w:bdr w:val="none" w:sz="0" w:space="0" w:color="auto" w:frame="1"/>
        </w:rPr>
        <w:t>Checklist: As the Chief Financial Officer (CFO) address the following items:</w:t>
      </w:r>
    </w:p>
    <w:p w14:paraId="2A63C0E9" w14:textId="77777777" w:rsidR="00611D4F" w:rsidRPr="00611D4F" w:rsidRDefault="00611D4F" w:rsidP="00611D4F">
      <w:pPr>
        <w:numPr>
          <w:ilvl w:val="0"/>
          <w:numId w:val="1"/>
        </w:numPr>
        <w:ind w:left="0"/>
        <w:rPr>
          <w:rFonts w:ascii="Lucida Sans Unicode" w:eastAsia="Times New Roman" w:hAnsi="Lucida Sans Unicode" w:cs="Lucida Sans Unicode"/>
          <w:color w:val="494C4E"/>
          <w:spacing w:val="3"/>
          <w:sz w:val="29"/>
          <w:szCs w:val="29"/>
        </w:rPr>
      </w:pPr>
      <w:r w:rsidRPr="00611D4F">
        <w:rPr>
          <w:rFonts w:ascii="Arial" w:eastAsia="Times New Roman" w:hAnsi="Arial" w:cs="Arial"/>
          <w:color w:val="494C4E"/>
          <w:spacing w:val="3"/>
          <w:bdr w:val="none" w:sz="0" w:space="0" w:color="auto" w:frame="1"/>
        </w:rPr>
        <w:t>Explain to what extent the corporation’s shareholders might feel the corporation breached any measures of an entity of the highest ethical standards.</w:t>
      </w:r>
    </w:p>
    <w:p w14:paraId="4FEC6204" w14:textId="77777777" w:rsidR="00611D4F" w:rsidRPr="00611D4F" w:rsidRDefault="00611D4F" w:rsidP="00611D4F">
      <w:pPr>
        <w:numPr>
          <w:ilvl w:val="0"/>
          <w:numId w:val="2"/>
        </w:numPr>
        <w:ind w:left="0"/>
        <w:rPr>
          <w:rFonts w:ascii="Lucida Sans Unicode" w:eastAsia="Times New Roman" w:hAnsi="Lucida Sans Unicode" w:cs="Lucida Sans Unicode"/>
          <w:color w:val="494C4E"/>
          <w:spacing w:val="3"/>
          <w:sz w:val="29"/>
          <w:szCs w:val="29"/>
        </w:rPr>
      </w:pPr>
      <w:r w:rsidRPr="00611D4F">
        <w:rPr>
          <w:rFonts w:ascii="Arial" w:eastAsia="Times New Roman" w:hAnsi="Arial" w:cs="Arial"/>
          <w:color w:val="494C4E"/>
          <w:spacing w:val="3"/>
          <w:bdr w:val="none" w:sz="0" w:space="0" w:color="auto" w:frame="1"/>
        </w:rPr>
        <w:t>Explain to what extent the corporation’s Board of Directors might ever feel that you as CFO breached any measures of an entity of the highest ethical standards.</w:t>
      </w:r>
    </w:p>
    <w:p w14:paraId="3A791636" w14:textId="77777777" w:rsidR="00611D4F" w:rsidRPr="00611D4F" w:rsidRDefault="00611D4F" w:rsidP="00611D4F">
      <w:pPr>
        <w:numPr>
          <w:ilvl w:val="0"/>
          <w:numId w:val="3"/>
        </w:numPr>
        <w:ind w:left="0"/>
        <w:rPr>
          <w:rFonts w:ascii="Lucida Sans Unicode" w:eastAsia="Times New Roman" w:hAnsi="Lucida Sans Unicode" w:cs="Lucida Sans Unicode"/>
          <w:color w:val="494C4E"/>
          <w:spacing w:val="3"/>
          <w:sz w:val="29"/>
          <w:szCs w:val="29"/>
        </w:rPr>
      </w:pPr>
      <w:r w:rsidRPr="00611D4F">
        <w:rPr>
          <w:rFonts w:ascii="Arial" w:eastAsia="Times New Roman" w:hAnsi="Arial" w:cs="Arial"/>
          <w:color w:val="494C4E"/>
          <w:spacing w:val="3"/>
          <w:bdr w:val="none" w:sz="0" w:space="0" w:color="auto" w:frame="1"/>
        </w:rPr>
        <w:t>Use at least two of the ethical viewpoints as presented in “</w:t>
      </w:r>
      <w:r w:rsidRPr="00611D4F">
        <w:rPr>
          <w:rFonts w:ascii="Arial" w:eastAsia="Times New Roman" w:hAnsi="Arial" w:cs="Arial"/>
          <w:color w:val="494C4E"/>
          <w:spacing w:val="3"/>
          <w:bdr w:val="none" w:sz="0" w:space="0" w:color="auto" w:frame="1"/>
        </w:rPr>
        <w:fldChar w:fldCharType="begin"/>
      </w:r>
      <w:r w:rsidRPr="00611D4F">
        <w:rPr>
          <w:rFonts w:ascii="Arial" w:eastAsia="Times New Roman" w:hAnsi="Arial" w:cs="Arial"/>
          <w:color w:val="494C4E"/>
          <w:spacing w:val="3"/>
          <w:bdr w:val="none" w:sz="0" w:space="0" w:color="auto" w:frame="1"/>
        </w:rPr>
        <w:instrText xml:space="preserve"> HYPERLINK "https://kapextmediassl-a.akamaihd.net/business/MT480/1804c/ethical_approaches/presentation.html" \t "_blank" </w:instrText>
      </w:r>
      <w:r w:rsidRPr="00611D4F">
        <w:rPr>
          <w:rFonts w:ascii="Arial" w:eastAsia="Times New Roman" w:hAnsi="Arial" w:cs="Arial"/>
          <w:color w:val="494C4E"/>
          <w:spacing w:val="3"/>
          <w:bdr w:val="none" w:sz="0" w:space="0" w:color="auto" w:frame="1"/>
        </w:rPr>
      </w:r>
      <w:r w:rsidRPr="00611D4F">
        <w:rPr>
          <w:rFonts w:ascii="Arial" w:eastAsia="Times New Roman" w:hAnsi="Arial" w:cs="Arial"/>
          <w:color w:val="494C4E"/>
          <w:spacing w:val="3"/>
          <w:bdr w:val="none" w:sz="0" w:space="0" w:color="auto" w:frame="1"/>
        </w:rPr>
        <w:fldChar w:fldCharType="separate"/>
      </w:r>
      <w:r w:rsidRPr="00611D4F">
        <w:rPr>
          <w:rFonts w:ascii="Arial" w:eastAsia="Times New Roman" w:hAnsi="Arial" w:cs="Arial"/>
          <w:color w:val="006FBF"/>
          <w:spacing w:val="3"/>
          <w:u w:val="single"/>
          <w:bdr w:val="none" w:sz="0" w:space="0" w:color="auto" w:frame="1"/>
        </w:rPr>
        <w:t>ethical approaches</w:t>
      </w:r>
      <w:r w:rsidRPr="00611D4F">
        <w:rPr>
          <w:rFonts w:ascii="Arial" w:eastAsia="Times New Roman" w:hAnsi="Arial" w:cs="Arial"/>
          <w:color w:val="494C4E"/>
          <w:spacing w:val="3"/>
          <w:bdr w:val="none" w:sz="0" w:space="0" w:color="auto" w:frame="1"/>
        </w:rPr>
        <w:fldChar w:fldCharType="end"/>
      </w:r>
      <w:r w:rsidRPr="00611D4F">
        <w:rPr>
          <w:rFonts w:ascii="Arial" w:eastAsia="Times New Roman" w:hAnsi="Arial" w:cs="Arial"/>
          <w:color w:val="494C4E"/>
          <w:spacing w:val="3"/>
          <w:bdr w:val="none" w:sz="0" w:space="0" w:color="auto" w:frame="1"/>
        </w:rPr>
        <w:t>” to provide the ethical reasoning you would use to address your company’s offshore profits issue (also specify the approaches you use).</w:t>
      </w:r>
    </w:p>
    <w:p w14:paraId="5255D887" w14:textId="77777777" w:rsidR="00611D4F" w:rsidRPr="00611D4F" w:rsidRDefault="00611D4F" w:rsidP="00611D4F">
      <w:pPr>
        <w:numPr>
          <w:ilvl w:val="0"/>
          <w:numId w:val="4"/>
        </w:numPr>
        <w:ind w:left="0"/>
        <w:rPr>
          <w:rFonts w:ascii="Lucida Sans Unicode" w:eastAsia="Times New Roman" w:hAnsi="Lucida Sans Unicode" w:cs="Lucida Sans Unicode"/>
          <w:color w:val="494C4E"/>
          <w:spacing w:val="3"/>
          <w:sz w:val="29"/>
          <w:szCs w:val="29"/>
        </w:rPr>
      </w:pPr>
      <w:r w:rsidRPr="00611D4F">
        <w:rPr>
          <w:rFonts w:ascii="Arial" w:eastAsia="Times New Roman" w:hAnsi="Arial" w:cs="Arial"/>
          <w:color w:val="494C4E"/>
          <w:spacing w:val="3"/>
          <w:bdr w:val="none" w:sz="0" w:space="0" w:color="auto" w:frame="1"/>
        </w:rPr>
        <w:t>Submit a 2–3 page paper with an additional title page in APA format. Please label your submission as “MT480-M4_Part 2_ your name” and submit it to the Competency Assessment Dropbox. Remember to submit Part 1 as well to this same Competency Assessment Dropbox.</w:t>
      </w:r>
    </w:p>
    <w:p w14:paraId="426094C0" w14:textId="77777777" w:rsidR="00611D4F" w:rsidRDefault="00611D4F" w:rsidP="00611D4F">
      <w:pPr>
        <w:shd w:val="clear" w:color="auto" w:fill="FFFFFF"/>
        <w:rPr>
          <w:rFonts w:ascii="Arial" w:hAnsi="Arial" w:cs="Arial"/>
          <w:b/>
          <w:bCs/>
          <w:color w:val="494C4E"/>
          <w:spacing w:val="3"/>
          <w:bdr w:val="none" w:sz="0" w:space="0" w:color="auto" w:frame="1"/>
        </w:rPr>
      </w:pPr>
    </w:p>
    <w:p w14:paraId="0E375E33" w14:textId="77777777" w:rsidR="00611D4F" w:rsidRDefault="00611D4F" w:rsidP="00611D4F">
      <w:pPr>
        <w:shd w:val="clear" w:color="auto" w:fill="FFFFFF"/>
        <w:rPr>
          <w:rFonts w:ascii="Arial" w:hAnsi="Arial" w:cs="Arial"/>
          <w:b/>
          <w:bCs/>
          <w:color w:val="494C4E"/>
          <w:spacing w:val="3"/>
          <w:bdr w:val="none" w:sz="0" w:space="0" w:color="auto" w:frame="1"/>
        </w:rPr>
      </w:pPr>
    </w:p>
    <w:p w14:paraId="7D2572D6"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b/>
          <w:bCs/>
          <w:color w:val="494C4E"/>
          <w:spacing w:val="3"/>
          <w:bdr w:val="none" w:sz="0" w:space="0" w:color="auto" w:frame="1"/>
        </w:rPr>
        <w:t>Access the </w:t>
      </w:r>
      <w:r w:rsidRPr="00611D4F">
        <w:rPr>
          <w:rFonts w:ascii="Arial" w:hAnsi="Arial" w:cs="Arial"/>
          <w:b/>
          <w:bCs/>
          <w:color w:val="494C4E"/>
          <w:spacing w:val="3"/>
          <w:u w:val="single"/>
          <w:bdr w:val="none" w:sz="0" w:space="0" w:color="auto" w:frame="1"/>
        </w:rPr>
        <w:fldChar w:fldCharType="begin"/>
      </w:r>
      <w:r w:rsidRPr="00611D4F">
        <w:rPr>
          <w:rFonts w:ascii="Arial" w:hAnsi="Arial" w:cs="Arial"/>
          <w:b/>
          <w:bCs/>
          <w:color w:val="494C4E"/>
          <w:spacing w:val="3"/>
          <w:u w:val="single"/>
          <w:bdr w:val="none" w:sz="0" w:space="0" w:color="auto" w:frame="1"/>
        </w:rPr>
        <w:instrText xml:space="preserve"> HYPERLINK "https://kapextmediassl-a.akamaihd.net/business/MT480/1804c_m1_6/mt480m4_rubric.docx" \t "_blank" </w:instrText>
      </w:r>
      <w:r w:rsidRPr="00611D4F">
        <w:rPr>
          <w:rFonts w:ascii="Arial" w:hAnsi="Arial" w:cs="Arial"/>
          <w:b/>
          <w:bCs/>
          <w:color w:val="494C4E"/>
          <w:spacing w:val="3"/>
          <w:u w:val="single"/>
          <w:bdr w:val="none" w:sz="0" w:space="0" w:color="auto" w:frame="1"/>
        </w:rPr>
      </w:r>
      <w:r w:rsidRPr="00611D4F">
        <w:rPr>
          <w:rFonts w:ascii="Arial" w:hAnsi="Arial" w:cs="Arial"/>
          <w:b/>
          <w:bCs/>
          <w:color w:val="494C4E"/>
          <w:spacing w:val="3"/>
          <w:u w:val="single"/>
          <w:bdr w:val="none" w:sz="0" w:space="0" w:color="auto" w:frame="1"/>
        </w:rPr>
        <w:fldChar w:fldCharType="separate"/>
      </w:r>
      <w:r w:rsidRPr="00611D4F">
        <w:rPr>
          <w:rFonts w:ascii="Arial" w:hAnsi="Arial" w:cs="Arial"/>
          <w:b/>
          <w:bCs/>
          <w:color w:val="006FBF"/>
          <w:spacing w:val="3"/>
          <w:bdr w:val="none" w:sz="0" w:space="0" w:color="auto" w:frame="1"/>
        </w:rPr>
        <w:t>rubric</w:t>
      </w:r>
      <w:r w:rsidRPr="00611D4F">
        <w:rPr>
          <w:rFonts w:ascii="Arial" w:hAnsi="Arial" w:cs="Arial"/>
          <w:b/>
          <w:bCs/>
          <w:color w:val="494C4E"/>
          <w:spacing w:val="3"/>
          <w:u w:val="single"/>
          <w:bdr w:val="none" w:sz="0" w:space="0" w:color="auto" w:frame="1"/>
        </w:rPr>
        <w:fldChar w:fldCharType="end"/>
      </w:r>
    </w:p>
    <w:p w14:paraId="20B3714F" w14:textId="77777777" w:rsidR="00611D4F" w:rsidRPr="00611D4F" w:rsidRDefault="00611D4F" w:rsidP="00611D4F">
      <w:pPr>
        <w:shd w:val="clear" w:color="auto" w:fill="FFFFFF"/>
        <w:jc w:val="center"/>
        <w:rPr>
          <w:rFonts w:ascii="Lucida Sans Unicode" w:hAnsi="Lucida Sans Unicode" w:cs="Lucida Sans Unicode"/>
          <w:color w:val="494C4E"/>
          <w:spacing w:val="3"/>
          <w:sz w:val="29"/>
          <w:szCs w:val="29"/>
        </w:rPr>
      </w:pPr>
      <w:r w:rsidRPr="00611D4F">
        <w:rPr>
          <w:rFonts w:ascii="Arial" w:hAnsi="Arial" w:cs="Arial"/>
          <w:color w:val="494C4E"/>
          <w:spacing w:val="3"/>
          <w:bdr w:val="none" w:sz="0" w:space="0" w:color="auto" w:frame="1"/>
        </w:rPr>
        <w:t>Reference </w:t>
      </w:r>
    </w:p>
    <w:p w14:paraId="1F0E9707" w14:textId="77777777" w:rsidR="00611D4F" w:rsidRDefault="00611D4F" w:rsidP="00611D4F">
      <w:pPr>
        <w:shd w:val="clear" w:color="auto" w:fill="FFFFFF"/>
        <w:rPr>
          <w:rFonts w:ascii="Arial" w:hAnsi="Arial" w:cs="Arial"/>
          <w:color w:val="494C4E"/>
          <w:spacing w:val="3"/>
          <w:bdr w:val="none" w:sz="0" w:space="0" w:color="auto" w:frame="1"/>
        </w:rPr>
      </w:pPr>
    </w:p>
    <w:p w14:paraId="0DC4AB48" w14:textId="77777777" w:rsidR="00611D4F" w:rsidRPr="00611D4F" w:rsidRDefault="00611D4F" w:rsidP="00611D4F">
      <w:pPr>
        <w:shd w:val="clear" w:color="auto" w:fill="FFFFFF"/>
        <w:rPr>
          <w:rFonts w:ascii="Lucida Sans Unicode" w:hAnsi="Lucida Sans Unicode" w:cs="Lucida Sans Unicode"/>
          <w:color w:val="494C4E"/>
          <w:spacing w:val="3"/>
          <w:sz w:val="29"/>
          <w:szCs w:val="29"/>
        </w:rPr>
      </w:pPr>
      <w:r w:rsidRPr="00611D4F">
        <w:rPr>
          <w:rFonts w:ascii="Arial" w:hAnsi="Arial" w:cs="Arial"/>
          <w:color w:val="494C4E"/>
          <w:spacing w:val="3"/>
          <w:bdr w:val="none" w:sz="0" w:space="0" w:color="auto" w:frame="1"/>
        </w:rPr>
        <w:t>Tax Cuts and Jobs Act. 115 Cong., P.L. 115-97 (2017). Retrieved from https://www.congress.gov/bill/115th-congress/house-bill/1</w:t>
      </w:r>
    </w:p>
    <w:p w14:paraId="4CEBA46D" w14:textId="77777777" w:rsidR="00611D4F" w:rsidRDefault="00611D4F"/>
    <w:sectPr w:rsidR="00611D4F"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85B1A"/>
    <w:multiLevelType w:val="multilevel"/>
    <w:tmpl w:val="8E2A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8DF5B7F"/>
    <w:multiLevelType w:val="multilevel"/>
    <w:tmpl w:val="B23A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3B25EB7"/>
    <w:multiLevelType w:val="multilevel"/>
    <w:tmpl w:val="A58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74B53EC"/>
    <w:multiLevelType w:val="multilevel"/>
    <w:tmpl w:val="B350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562"/>
    <w:rsid w:val="0029186E"/>
    <w:rsid w:val="00611D4F"/>
    <w:rsid w:val="00AA0562"/>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EF26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0562"/>
    <w:rPr>
      <w:color w:val="0000FF"/>
      <w:u w:val="single"/>
    </w:rPr>
  </w:style>
  <w:style w:type="paragraph" w:styleId="NormalWeb">
    <w:name w:val="Normal (Web)"/>
    <w:basedOn w:val="Normal"/>
    <w:uiPriority w:val="99"/>
    <w:semiHidden/>
    <w:unhideWhenUsed/>
    <w:rsid w:val="00611D4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11D4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0562"/>
    <w:rPr>
      <w:color w:val="0000FF"/>
      <w:u w:val="single"/>
    </w:rPr>
  </w:style>
  <w:style w:type="paragraph" w:styleId="NormalWeb">
    <w:name w:val="Normal (Web)"/>
    <w:basedOn w:val="Normal"/>
    <w:uiPriority w:val="99"/>
    <w:semiHidden/>
    <w:unhideWhenUsed/>
    <w:rsid w:val="00611D4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11D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914341">
      <w:bodyDiv w:val="1"/>
      <w:marLeft w:val="0"/>
      <w:marRight w:val="0"/>
      <w:marTop w:val="0"/>
      <w:marBottom w:val="0"/>
      <w:divBdr>
        <w:top w:val="none" w:sz="0" w:space="0" w:color="auto"/>
        <w:left w:val="none" w:sz="0" w:space="0" w:color="auto"/>
        <w:bottom w:val="none" w:sz="0" w:space="0" w:color="auto"/>
        <w:right w:val="none" w:sz="0" w:space="0" w:color="auto"/>
      </w:divBdr>
    </w:div>
    <w:div w:id="8734229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kapextmediassl-a.akamaihd.net/business/MT480/1804c/ethical_approaches/presentation_html5.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2242</Characters>
  <Application>Microsoft Macintosh Word</Application>
  <DocSecurity>0</DocSecurity>
  <Lines>18</Lines>
  <Paragraphs>5</Paragraphs>
  <ScaleCrop>false</ScaleCrop>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3</cp:revision>
  <dcterms:created xsi:type="dcterms:W3CDTF">2020-05-13T04:45:00Z</dcterms:created>
  <dcterms:modified xsi:type="dcterms:W3CDTF">2020-05-13T04:46:00Z</dcterms:modified>
</cp:coreProperties>
</file>